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Gill Sans" w:cs="Gill Sans" w:eastAsia="Gill Sans" w:hAnsi="Gill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92.5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1.25"/>
        <w:gridCol w:w="1155"/>
        <w:gridCol w:w="3795"/>
        <w:gridCol w:w="2471.25"/>
        <w:tblGridChange w:id="0">
          <w:tblGrid>
            <w:gridCol w:w="2471.25"/>
            <w:gridCol w:w="1155"/>
            <w:gridCol w:w="3795"/>
            <w:gridCol w:w="2471.25"/>
          </w:tblGrid>
        </w:tblGridChange>
      </w:tblGrid>
      <w:tr>
        <w:trPr>
          <w:cantSplit w:val="0"/>
          <w:trHeight w:val="477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02">
            <w:pPr>
              <w:pageBreakBefore w:val="0"/>
              <w:spacing w:line="36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MIJN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SIGNALERINGSPLAN</w:t>
            </w:r>
          </w:p>
        </w:tc>
      </w:tr>
      <w:tr>
        <w:trPr>
          <w:cantSplit w:val="0"/>
          <w:trHeight w:val="594.29443359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Naam: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Adres: 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360" w:lineRule="auto"/>
              <w:rPr>
                <w:rFonts w:ascii="Gill Sans" w:cs="Gill Sans" w:eastAsia="Gill Sans" w:hAnsi="Gill Sans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Vertrouwenspersoon:</w:t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360" w:lineRule="auto"/>
              <w:rPr>
                <w:rFonts w:ascii="Gill Sans" w:cs="Gill Sans" w:eastAsia="Gill Sans" w:hAnsi="Gill Sans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(naam en tel.nr.)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Huisarts:</w:t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360" w:lineRule="auto"/>
              <w:rPr>
                <w:rFonts w:ascii="Gill Sans" w:cs="Gill Sans" w:eastAsia="Gill Sans" w:hAnsi="Gill Sans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(naam en tel.nr.)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Psychiater</w:t>
            </w:r>
          </w:p>
          <w:p w:rsidR="00000000" w:rsidDel="00000000" w:rsidP="00000000" w:rsidRDefault="00000000" w:rsidRPr="00000000" w14:paraId="0000001A">
            <w:pPr>
              <w:pageBreakBefore w:val="0"/>
              <w:spacing w:line="360" w:lineRule="auto"/>
              <w:rPr>
                <w:rFonts w:ascii="Gill Sans" w:cs="Gill Sans" w:eastAsia="Gill Sans" w:hAnsi="Gill San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(naam en tel.nr.)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Andere betrokken hulpverleners: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360" w:lineRule="auto"/>
              <w:rPr>
                <w:rFonts w:ascii="Gill Sans" w:cs="Gill Sans" w:eastAsia="Gill Sans" w:hAnsi="Gill Sans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i w:val="1"/>
                <w:sz w:val="18"/>
                <w:szCs w:val="18"/>
                <w:rtl w:val="0"/>
              </w:rPr>
              <w:t xml:space="preserve">(naam en tel.nr.)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3">
            <w:pPr>
              <w:pageBreakBefore w:val="0"/>
              <w:spacing w:line="360" w:lineRule="auto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  <w:drawing>
                <wp:inline distB="114300" distT="114300" distL="114300" distR="114300">
                  <wp:extent cx="1419225" cy="1367819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3678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  <w:rtl w:val="0"/>
              </w:rPr>
              <w:t xml:space="preserve">Tele-Onthaal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widowControl w:val="0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106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7">
            <w:pPr>
              <w:pageBreakBefore w:val="0"/>
              <w:spacing w:after="0" w:before="0" w:line="240" w:lineRule="auto"/>
              <w:ind w:left="0" w:firstLine="0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  <w:rtl w:val="0"/>
              </w:rPr>
              <w:t xml:space="preserve">Zelfmoordlijn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widowControl w:val="0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1813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pageBreakBefore w:val="0"/>
              <w:spacing w:after="0" w:before="0" w:line="240" w:lineRule="auto"/>
              <w:ind w:left="0" w:firstLine="0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  <w:rtl w:val="0"/>
              </w:rPr>
              <w:t xml:space="preserve">Algemeen Noodnummer</w:t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widowControl w:val="0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112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F">
            <w:pPr>
              <w:pageBreakBefore w:val="0"/>
              <w:spacing w:after="0" w:before="0" w:line="240" w:lineRule="auto"/>
              <w:ind w:left="0" w:firstLine="0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  <w:rtl w:val="0"/>
              </w:rPr>
              <w:t xml:space="preserve">Antigifcentrum</w:t>
            </w:r>
          </w:p>
        </w:tc>
        <w:tc>
          <w:tcPr/>
          <w:p w:rsidR="00000000" w:rsidDel="00000000" w:rsidP="00000000" w:rsidRDefault="00000000" w:rsidRPr="00000000" w14:paraId="00000042">
            <w:pPr>
              <w:pageBreakBefore w:val="0"/>
              <w:widowControl w:val="0"/>
              <w:jc w:val="center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1"/>
                <w:szCs w:val="21"/>
                <w:rtl w:val="0"/>
              </w:rPr>
              <w:t xml:space="preserve">070 245 245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pageBreakBefore w:val="0"/>
              <w:spacing w:after="0" w:before="0" w:line="240" w:lineRule="auto"/>
              <w:ind w:left="0" w:firstLine="0"/>
              <w:rPr>
                <w:rFonts w:ascii="Cambria" w:cs="Cambria" w:eastAsia="Cambria" w:hAnsi="Cambria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color w:val="bf105e"/>
                <w:sz w:val="21"/>
                <w:szCs w:val="21"/>
                <w:rtl w:val="0"/>
              </w:rPr>
              <w:t xml:space="preserve">Mijn hulplijn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widowControl w:val="0"/>
              <w:rPr>
                <w:rFonts w:ascii="Cambria" w:cs="Cambria" w:eastAsia="Cambria" w:hAnsi="Cambria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pageBreakBefore w:val="0"/>
        <w:spacing w:line="360" w:lineRule="auto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