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Activiteiten die ik</w:t>
            </w:r>
            <w:r w:rsidDel="00000000" w:rsidR="00000000" w:rsidRPr="00000000">
              <w:rPr>
                <w:b w:val="1"/>
                <w:rtl w:val="0"/>
              </w:rPr>
              <w:t xml:space="preserve"> iedere dag</w:t>
            </w:r>
            <w:r w:rsidDel="00000000" w:rsidR="00000000" w:rsidRPr="00000000">
              <w:rPr>
                <w:rtl w:val="0"/>
              </w:rPr>
              <w:t xml:space="preserve"> doe waarbij ik me goed voel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bijvoorbeeld een boek lezen, schoonmaken, wandelen, naar muziek luisteren, ……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Activiteiten die ik</w:t>
            </w:r>
            <w:r w:rsidDel="00000000" w:rsidR="00000000" w:rsidRPr="00000000">
              <w:rPr>
                <w:b w:val="1"/>
                <w:rtl w:val="0"/>
              </w:rPr>
              <w:t xml:space="preserve"> iedere week of op sommige dagen</w:t>
            </w:r>
            <w:r w:rsidDel="00000000" w:rsidR="00000000" w:rsidRPr="00000000">
              <w:rPr>
                <w:rtl w:val="0"/>
              </w:rPr>
              <w:t xml:space="preserve"> doe om mij goed te voelen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